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13FB" w14:textId="77777777" w:rsidR="006A02C0" w:rsidRDefault="006A02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2B5DFE4C" w14:textId="11340B7B" w:rsidR="006A02C0" w:rsidRPr="006A02C0" w:rsidRDefault="006A02C0" w:rsidP="006A02C0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Calibri"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Název projektu: 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br/>
        </w: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NPK, a.s., Chrudimská nemocnice – vybavení navazujících oborů na UP 2, </w:t>
        </w:r>
        <w:proofErr w:type="spellStart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reg</w:t>
        </w:r>
        <w:proofErr w:type="spellEnd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. č. CZ.06.6.127/0.0/0.0/21_121/0016368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br/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t xml:space="preserve">NPK, a.s., Pardubická nemocnice – laboratorní vybavení, </w:t>
        </w:r>
        <w:proofErr w:type="spellStart"/>
        <w:r>
          <w:rPr>
            <w:rFonts w:ascii="Calibri" w:eastAsia="Calibri" w:hAnsi="Calibri" w:cs="Calibri"/>
            <w:sz w:val="18"/>
            <w:szCs w:val="18"/>
            <w:lang w:eastAsia="en-US"/>
          </w:rPr>
          <w:t>reg</w:t>
        </w:r>
        <w:proofErr w:type="spellEnd"/>
        <w:r>
          <w:rPr>
            <w:rFonts w:ascii="Calibri" w:eastAsia="Calibri" w:hAnsi="Calibri" w:cs="Calibri"/>
            <w:sz w:val="18"/>
            <w:szCs w:val="18"/>
            <w:lang w:eastAsia="en-US"/>
          </w:rPr>
          <w:t>. č. CZ.06.6.127/0.0/0.0/21_123/0016673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br/>
        </w:r>
        <w:r w:rsidRPr="00BA52F8">
          <w:rPr>
            <w:rFonts w:ascii="Calibri" w:eastAsia="Calibri" w:hAnsi="Calibri" w:cs="Calibri"/>
            <w:b/>
            <w:bCs/>
            <w:sz w:val="18"/>
            <w:szCs w:val="18"/>
            <w:lang w:eastAsia="en-US"/>
          </w:rPr>
          <w:t>Projekt „</w:t>
        </w:r>
        <w:r w:rsidRPr="00D14929">
          <w:rPr>
            <w:rFonts w:ascii="Calibri" w:eastAsia="Calibri" w:hAnsi="Calibri" w:cs="Calibri"/>
            <w:b/>
            <w:bCs/>
            <w:sz w:val="18"/>
            <w:szCs w:val="18"/>
            <w:lang w:eastAsia="en-US"/>
          </w:rPr>
          <w:t>NPK, a.s., Chrudimská nemocnice – vybavení navazujících oborů na UP 2</w:t>
        </w:r>
        <w:r>
          <w:rPr>
            <w:rFonts w:ascii="Calibri" w:eastAsia="Calibri" w:hAnsi="Calibri" w:cs="Calibri"/>
            <w:b/>
            <w:bCs/>
            <w:sz w:val="18"/>
            <w:szCs w:val="18"/>
            <w:lang w:eastAsia="en-US"/>
          </w:rPr>
          <w:t>“ a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„</w:t>
        </w:r>
        <w:r w:rsidRPr="0070422E">
          <w:rPr>
            <w:rFonts w:ascii="Calibri" w:eastAsia="Calibri" w:hAnsi="Calibri" w:cs="Calibri"/>
            <w:b/>
            <w:bCs/>
            <w:sz w:val="18"/>
            <w:szCs w:val="18"/>
            <w:lang w:eastAsia="en-US"/>
          </w:rPr>
          <w:t xml:space="preserve">NPK, a.s., Pardubická nemocnice – laboratorní vybavení“ je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spolufinancován Evropskou unií v rámci reakce Unie na pandemii COVID-19 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C34E" w14:textId="77777777" w:rsidR="006A02C0" w:rsidRDefault="006A02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8312" w14:textId="77777777" w:rsidR="006A02C0" w:rsidRDefault="006A02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B140" w14:textId="77777777" w:rsidR="006A02C0" w:rsidRDefault="006A02C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A02C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Janovská Aneta (PKN-ZAK)</cp:lastModifiedBy>
  <cp:revision>6</cp:revision>
  <cp:lastPrinted>2020-04-21T15:12:00Z</cp:lastPrinted>
  <dcterms:created xsi:type="dcterms:W3CDTF">2021-11-19T12:23:00Z</dcterms:created>
  <dcterms:modified xsi:type="dcterms:W3CDTF">2022-07-21T07:29:00Z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